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25D4C" w:rsidRDefault="00F25D4C" w:rsidP="00F25D4C">
      <w:pPr>
        <w:shd w:val="clear" w:color="auto" w:fill="FFFFFF"/>
        <w:tabs>
          <w:tab w:val="left" w:pos="1022"/>
          <w:tab w:val="left" w:pos="5954"/>
          <w:tab w:val="left" w:pos="6336"/>
        </w:tabs>
        <w:ind w:right="5"/>
        <w:rPr>
          <w:sz w:val="28"/>
          <w:szCs w:val="28"/>
        </w:rPr>
      </w:pPr>
      <w:r>
        <w:rPr>
          <w:sz w:val="28"/>
          <w:szCs w:val="28"/>
        </w:rPr>
        <w:t xml:space="preserve">                                                                                 </w:t>
      </w:r>
      <w:r>
        <w:rPr>
          <w:sz w:val="28"/>
          <w:szCs w:val="28"/>
        </w:rPr>
        <w:t>Утвержден</w:t>
      </w:r>
    </w:p>
    <w:p w:rsidR="00F25D4C" w:rsidRPr="00DF37FF" w:rsidRDefault="00F25D4C" w:rsidP="00F25D4C">
      <w:pPr>
        <w:shd w:val="clear" w:color="auto" w:fill="FFFFFF"/>
        <w:tabs>
          <w:tab w:val="left" w:pos="1022"/>
          <w:tab w:val="left" w:pos="5954"/>
          <w:tab w:val="left" w:pos="6336"/>
        </w:tabs>
        <w:ind w:right="5"/>
        <w:rPr>
          <w:sz w:val="28"/>
          <w:szCs w:val="28"/>
        </w:rPr>
      </w:pPr>
      <w:r>
        <w:rPr>
          <w:sz w:val="28"/>
          <w:szCs w:val="28"/>
        </w:rPr>
        <w:t xml:space="preserve">                                                                                 </w:t>
      </w:r>
      <w:r>
        <w:rPr>
          <w:sz w:val="28"/>
          <w:szCs w:val="28"/>
        </w:rPr>
        <w:t>Р</w:t>
      </w:r>
      <w:r w:rsidRPr="00DF37FF">
        <w:rPr>
          <w:sz w:val="28"/>
          <w:szCs w:val="28"/>
        </w:rPr>
        <w:t>ешени</w:t>
      </w:r>
      <w:r>
        <w:rPr>
          <w:sz w:val="28"/>
          <w:szCs w:val="28"/>
        </w:rPr>
        <w:t>ем</w:t>
      </w:r>
      <w:r w:rsidRPr="00DF37FF">
        <w:rPr>
          <w:sz w:val="28"/>
          <w:szCs w:val="28"/>
        </w:rPr>
        <w:t xml:space="preserve"> Совета депутатов</w:t>
      </w:r>
    </w:p>
    <w:p w:rsidR="00F25D4C" w:rsidRPr="00DF37FF" w:rsidRDefault="00F25D4C" w:rsidP="00F25D4C">
      <w:pPr>
        <w:widowControl/>
        <w:shd w:val="clear" w:color="auto" w:fill="FFFFFF"/>
        <w:tabs>
          <w:tab w:val="left" w:pos="1022"/>
          <w:tab w:val="left" w:pos="6336"/>
        </w:tabs>
        <w:autoSpaceDE/>
        <w:autoSpaceDN/>
        <w:ind w:left="5664" w:right="5" w:hanging="284"/>
        <w:rPr>
          <w:sz w:val="28"/>
          <w:szCs w:val="28"/>
        </w:rPr>
      </w:pPr>
      <w:r>
        <w:rPr>
          <w:sz w:val="28"/>
          <w:szCs w:val="28"/>
        </w:rPr>
        <w:t xml:space="preserve">    </w:t>
      </w:r>
      <w:r w:rsidRPr="00DF37FF">
        <w:rPr>
          <w:sz w:val="28"/>
          <w:szCs w:val="28"/>
        </w:rPr>
        <w:t xml:space="preserve">городского округа </w:t>
      </w:r>
      <w:r>
        <w:rPr>
          <w:sz w:val="28"/>
          <w:szCs w:val="28"/>
        </w:rPr>
        <w:t>Люберцы</w:t>
      </w:r>
      <w:r>
        <w:rPr>
          <w:sz w:val="28"/>
          <w:szCs w:val="28"/>
        </w:rPr>
        <w:t xml:space="preserve">    </w:t>
      </w:r>
      <w:r>
        <w:rPr>
          <w:sz w:val="28"/>
          <w:szCs w:val="28"/>
        </w:rPr>
        <w:t>Московской области</w:t>
      </w:r>
    </w:p>
    <w:p w:rsidR="00F25D4C" w:rsidRPr="00DF37FF" w:rsidRDefault="00F25D4C" w:rsidP="00F25D4C">
      <w:pPr>
        <w:widowControl/>
        <w:tabs>
          <w:tab w:val="left" w:pos="5812"/>
        </w:tabs>
        <w:adjustRightInd w:val="0"/>
        <w:rPr>
          <w:b/>
          <w:bCs/>
          <w:color w:val="000000"/>
          <w:sz w:val="28"/>
          <w:szCs w:val="28"/>
          <w:lang w:eastAsia="en-US"/>
        </w:rPr>
      </w:pPr>
      <w:r>
        <w:rPr>
          <w:color w:val="000000"/>
          <w:sz w:val="28"/>
          <w:szCs w:val="28"/>
          <w:lang w:eastAsia="en-US"/>
        </w:rPr>
        <w:t xml:space="preserve">                                                                                 </w:t>
      </w:r>
      <w:bookmarkStart w:id="0" w:name="_GoBack"/>
      <w:bookmarkEnd w:id="0"/>
      <w:r>
        <w:rPr>
          <w:color w:val="000000"/>
          <w:sz w:val="28"/>
          <w:szCs w:val="28"/>
          <w:lang w:eastAsia="en-US"/>
        </w:rPr>
        <w:t xml:space="preserve">от </w:t>
      </w:r>
      <w:r>
        <w:rPr>
          <w:sz w:val="28"/>
          <w:szCs w:val="28"/>
          <w:lang w:eastAsia="en-US"/>
        </w:rPr>
        <w:t>23.12.</w:t>
      </w:r>
      <w:r w:rsidRPr="00B8417A">
        <w:rPr>
          <w:sz w:val="28"/>
          <w:szCs w:val="28"/>
          <w:lang w:eastAsia="en-US"/>
        </w:rPr>
        <w:t>2020</w:t>
      </w:r>
      <w:r>
        <w:rPr>
          <w:bCs/>
          <w:sz w:val="28"/>
          <w:szCs w:val="28"/>
          <w:lang w:eastAsia="en-US"/>
        </w:rPr>
        <w:t xml:space="preserve"> № 414/58</w:t>
      </w:r>
    </w:p>
    <w:p w:rsidR="00F25D4C" w:rsidRPr="00DB77A1" w:rsidRDefault="00F25D4C" w:rsidP="00F25D4C">
      <w:pPr>
        <w:pStyle w:val="a3"/>
        <w:spacing w:before="2"/>
        <w:ind w:left="0" w:firstLine="0"/>
        <w:jc w:val="left"/>
      </w:pPr>
    </w:p>
    <w:p w:rsidR="00F25D4C" w:rsidRPr="005E095C" w:rsidRDefault="00F25D4C" w:rsidP="00F25D4C">
      <w:pPr>
        <w:adjustRightInd w:val="0"/>
        <w:ind w:left="5664"/>
        <w:rPr>
          <w:sz w:val="28"/>
          <w:szCs w:val="28"/>
        </w:rPr>
      </w:pPr>
    </w:p>
    <w:p w:rsidR="00F25D4C" w:rsidRPr="005E095C" w:rsidRDefault="00F25D4C" w:rsidP="00F25D4C">
      <w:pPr>
        <w:adjustRightInd w:val="0"/>
        <w:ind w:left="5664"/>
        <w:rPr>
          <w:sz w:val="28"/>
          <w:szCs w:val="28"/>
        </w:rPr>
      </w:pPr>
    </w:p>
    <w:p w:rsidR="00F25D4C" w:rsidRPr="003859C6" w:rsidRDefault="00F25D4C" w:rsidP="00F25D4C">
      <w:pPr>
        <w:jc w:val="center"/>
        <w:rPr>
          <w:b/>
          <w:sz w:val="28"/>
          <w:szCs w:val="28"/>
        </w:rPr>
      </w:pPr>
      <w:r w:rsidRPr="003859C6">
        <w:rPr>
          <w:b/>
          <w:sz w:val="28"/>
          <w:szCs w:val="28"/>
        </w:rPr>
        <w:t>ПОРЯДОК</w:t>
      </w:r>
      <w:r w:rsidRPr="003859C6">
        <w:rPr>
          <w:b/>
          <w:sz w:val="28"/>
          <w:szCs w:val="28"/>
        </w:rPr>
        <w:br/>
        <w:t xml:space="preserve"> поощрения муниципальной управленческой команды </w:t>
      </w:r>
    </w:p>
    <w:p w:rsidR="00F25D4C" w:rsidRPr="00B8472C" w:rsidRDefault="00F25D4C" w:rsidP="00F25D4C">
      <w:pPr>
        <w:jc w:val="center"/>
        <w:rPr>
          <w:b/>
          <w:sz w:val="28"/>
          <w:szCs w:val="28"/>
        </w:rPr>
      </w:pPr>
      <w:r w:rsidRPr="003859C6">
        <w:rPr>
          <w:b/>
          <w:sz w:val="28"/>
          <w:szCs w:val="28"/>
        </w:rPr>
        <w:t>городского округа Люберцы Московской области, ответственной за достижение Московской областью значений (уровней) показателей, утвержденных</w:t>
      </w:r>
      <w:r w:rsidRPr="00664705">
        <w:rPr>
          <w:b/>
          <w:sz w:val="28"/>
          <w:szCs w:val="28"/>
        </w:rPr>
        <w:t xml:space="preserve"> </w:t>
      </w:r>
      <w:r w:rsidRPr="003859C6">
        <w:rPr>
          <w:b/>
          <w:sz w:val="28"/>
          <w:szCs w:val="28"/>
        </w:rPr>
        <w:t xml:space="preserve">Указом Президента Российской Федерации </w:t>
      </w:r>
    </w:p>
    <w:p w:rsidR="00F25D4C" w:rsidRPr="00B8472C" w:rsidRDefault="00F25D4C" w:rsidP="00F25D4C">
      <w:pPr>
        <w:jc w:val="center"/>
        <w:rPr>
          <w:b/>
          <w:sz w:val="28"/>
          <w:szCs w:val="28"/>
        </w:rPr>
      </w:pPr>
      <w:r w:rsidRPr="003859C6">
        <w:rPr>
          <w:b/>
          <w:sz w:val="28"/>
          <w:szCs w:val="28"/>
        </w:rPr>
        <w:t>от 25.04.2019 № 193</w:t>
      </w:r>
      <w:r w:rsidRPr="00664705">
        <w:rPr>
          <w:b/>
          <w:sz w:val="28"/>
          <w:szCs w:val="28"/>
        </w:rPr>
        <w:t xml:space="preserve"> </w:t>
      </w:r>
      <w:r w:rsidRPr="003859C6">
        <w:rPr>
          <w:b/>
          <w:sz w:val="28"/>
          <w:szCs w:val="28"/>
        </w:rPr>
        <w:t xml:space="preserve">«Об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w:t>
      </w:r>
    </w:p>
    <w:p w:rsidR="00F25D4C" w:rsidRPr="003859C6" w:rsidRDefault="00F25D4C" w:rsidP="00F25D4C">
      <w:pPr>
        <w:jc w:val="center"/>
        <w:rPr>
          <w:b/>
          <w:sz w:val="28"/>
          <w:szCs w:val="28"/>
        </w:rPr>
      </w:pPr>
      <w:r w:rsidRPr="003859C6">
        <w:rPr>
          <w:b/>
          <w:sz w:val="28"/>
          <w:szCs w:val="28"/>
        </w:rPr>
        <w:t>субъектов Российской Федерации», в 2020 году</w:t>
      </w:r>
    </w:p>
    <w:p w:rsidR="00F25D4C" w:rsidRPr="005E095C" w:rsidRDefault="00F25D4C" w:rsidP="00F25D4C">
      <w:pPr>
        <w:ind w:firstLine="709"/>
        <w:jc w:val="both"/>
        <w:rPr>
          <w:sz w:val="28"/>
          <w:szCs w:val="28"/>
        </w:rPr>
      </w:pPr>
    </w:p>
    <w:p w:rsidR="00F25D4C" w:rsidRPr="003859C6" w:rsidRDefault="00F25D4C" w:rsidP="00F25D4C">
      <w:pPr>
        <w:pStyle w:val="a5"/>
        <w:numPr>
          <w:ilvl w:val="0"/>
          <w:numId w:val="1"/>
        </w:numPr>
        <w:ind w:left="142" w:firstLine="1134"/>
        <w:rPr>
          <w:sz w:val="28"/>
          <w:szCs w:val="28"/>
        </w:rPr>
      </w:pPr>
      <w:r w:rsidRPr="003859C6">
        <w:rPr>
          <w:sz w:val="28"/>
          <w:szCs w:val="28"/>
        </w:rPr>
        <w:t>Настоящий Порядок разработан для обеспечения расходования иных межбюджетных трансфертов, выделяемых из бюджета Московской области бюджетам муниципальных образований Московской области в целях поощрения муниципальных управленческих команд за достижение Московской областью значений (уровней) показателей, утвержденных Указом Президента Российской Федерации от 25.04.2019 № 193 «Об оценке эффективности деятельности высших должностных лиц (руководителей высших исполнительных органов государственной власти) субъектов Российской Федерации и деятельности органов исполнительной власти субъектов Российской Федерации», в 2020 году.</w:t>
      </w:r>
    </w:p>
    <w:p w:rsidR="00F25D4C" w:rsidRPr="003859C6" w:rsidRDefault="00F25D4C" w:rsidP="00F25D4C">
      <w:pPr>
        <w:pStyle w:val="a5"/>
        <w:numPr>
          <w:ilvl w:val="0"/>
          <w:numId w:val="1"/>
        </w:numPr>
        <w:adjustRightInd w:val="0"/>
        <w:ind w:left="0" w:firstLine="1276"/>
        <w:rPr>
          <w:sz w:val="28"/>
          <w:szCs w:val="28"/>
        </w:rPr>
      </w:pPr>
      <w:r w:rsidRPr="003859C6">
        <w:rPr>
          <w:sz w:val="28"/>
          <w:szCs w:val="28"/>
        </w:rPr>
        <w:t>Под муниципальной управленческой командой городского округа Люберцы Московской области понимается группа должностных лиц, замещающих муниципальные должности или должности муниципальной службы, деятельность которых способствовала достижению Московской областью значений (уровней) показателей эффективности деятельности.</w:t>
      </w:r>
    </w:p>
    <w:p w:rsidR="00F25D4C" w:rsidRPr="003859C6" w:rsidRDefault="00F25D4C" w:rsidP="00F25D4C">
      <w:pPr>
        <w:pStyle w:val="a5"/>
        <w:numPr>
          <w:ilvl w:val="0"/>
          <w:numId w:val="1"/>
        </w:numPr>
        <w:adjustRightInd w:val="0"/>
        <w:ind w:left="142" w:firstLine="1134"/>
        <w:rPr>
          <w:sz w:val="28"/>
          <w:szCs w:val="28"/>
        </w:rPr>
      </w:pPr>
      <w:r w:rsidRPr="003859C6">
        <w:rPr>
          <w:sz w:val="28"/>
          <w:szCs w:val="28"/>
        </w:rPr>
        <w:t>Поощрение муниципальной управленческой команды осуществляется в виде премии должностным лицам из состава муниципальной управленческой команды.</w:t>
      </w:r>
    </w:p>
    <w:p w:rsidR="00F25D4C" w:rsidRPr="003859C6" w:rsidRDefault="00F25D4C" w:rsidP="00F25D4C">
      <w:pPr>
        <w:pStyle w:val="a5"/>
        <w:numPr>
          <w:ilvl w:val="0"/>
          <w:numId w:val="1"/>
        </w:numPr>
        <w:adjustRightInd w:val="0"/>
        <w:ind w:left="0" w:firstLine="1276"/>
        <w:rPr>
          <w:sz w:val="28"/>
          <w:szCs w:val="28"/>
        </w:rPr>
      </w:pPr>
      <w:r w:rsidRPr="003859C6">
        <w:rPr>
          <w:sz w:val="28"/>
          <w:szCs w:val="28"/>
        </w:rPr>
        <w:t xml:space="preserve">При принятии решения о премировании должностных лиц </w:t>
      </w:r>
      <w:r w:rsidRPr="003859C6">
        <w:rPr>
          <w:sz w:val="28"/>
          <w:szCs w:val="28"/>
        </w:rPr>
        <w:br/>
        <w:t xml:space="preserve">из состава муниципальной управленческой команды учитывается выполнение должностных обязанностей или управление в сферах, связанных </w:t>
      </w:r>
      <w:r w:rsidRPr="003859C6">
        <w:rPr>
          <w:sz w:val="28"/>
          <w:szCs w:val="28"/>
        </w:rPr>
        <w:br/>
        <w:t xml:space="preserve">с достижением значений (уровней) показателей эффективности деятельности «Уровень удовлетворенности населения деятельностью органов власти», «Объем инвестиций в основной капитал (без учета бюджетных ассигнований федерального бюджета)», «Уровень реальной заработной платы», «Отношение численности работников малых и средних предприятий к </w:t>
      </w:r>
      <w:r w:rsidRPr="003859C6">
        <w:rPr>
          <w:sz w:val="28"/>
          <w:szCs w:val="28"/>
        </w:rPr>
        <w:lastRenderedPageBreak/>
        <w:t>численности населения», «Естественный прирост (убыль) населения», «Смертность населения», «Количество созданных рабочих мест», «Результативность участия в заключительном этапе Всероссийской олимпиады школьников» и вклад должностного лица</w:t>
      </w:r>
      <w:r>
        <w:rPr>
          <w:sz w:val="28"/>
          <w:szCs w:val="28"/>
        </w:rPr>
        <w:t xml:space="preserve"> </w:t>
      </w:r>
      <w:r w:rsidRPr="003859C6">
        <w:rPr>
          <w:sz w:val="28"/>
          <w:szCs w:val="28"/>
        </w:rPr>
        <w:t>в достижение значений (уровней) показателей эффективности деятельности.</w:t>
      </w:r>
    </w:p>
    <w:p w:rsidR="00F25D4C" w:rsidRPr="003859C6" w:rsidRDefault="00F25D4C" w:rsidP="00F25D4C">
      <w:pPr>
        <w:pStyle w:val="a5"/>
        <w:numPr>
          <w:ilvl w:val="0"/>
          <w:numId w:val="1"/>
        </w:numPr>
        <w:adjustRightInd w:val="0"/>
        <w:ind w:left="0" w:firstLine="1134"/>
        <w:rPr>
          <w:sz w:val="28"/>
          <w:szCs w:val="28"/>
        </w:rPr>
      </w:pPr>
      <w:r w:rsidRPr="003859C6">
        <w:rPr>
          <w:sz w:val="28"/>
          <w:szCs w:val="28"/>
        </w:rPr>
        <w:t>Источником финансового обеспечения выплаты премий является иной межбюджетный трансферт, предоставляемый из бюджета Московской области бюджету городского округа Люберцы Московской области в целях поощрения муниципальных управленческих команд за достижение показателей деятельности органов исполнительной власти Московской области.</w:t>
      </w:r>
    </w:p>
    <w:p w:rsidR="00F25D4C" w:rsidRDefault="00F25D4C" w:rsidP="00F25D4C">
      <w:pPr>
        <w:adjustRightInd w:val="0"/>
        <w:ind w:firstLine="709"/>
        <w:jc w:val="both"/>
        <w:rPr>
          <w:sz w:val="28"/>
          <w:szCs w:val="28"/>
        </w:rPr>
      </w:pPr>
      <w:r>
        <w:rPr>
          <w:sz w:val="28"/>
          <w:szCs w:val="28"/>
        </w:rPr>
        <w:t>Указанный иной межбюджетный трансферт помимо выплаты премий может направляться на уплату страховых взносов, начисляемых на суммы премий.</w:t>
      </w:r>
    </w:p>
    <w:p w:rsidR="00F25D4C" w:rsidRPr="003859C6" w:rsidRDefault="00F25D4C" w:rsidP="00F25D4C">
      <w:pPr>
        <w:pStyle w:val="a5"/>
        <w:numPr>
          <w:ilvl w:val="0"/>
          <w:numId w:val="1"/>
        </w:numPr>
        <w:adjustRightInd w:val="0"/>
        <w:ind w:left="0" w:firstLine="1134"/>
        <w:rPr>
          <w:sz w:val="28"/>
          <w:szCs w:val="28"/>
        </w:rPr>
      </w:pPr>
      <w:r w:rsidRPr="003859C6">
        <w:rPr>
          <w:sz w:val="28"/>
          <w:szCs w:val="28"/>
        </w:rPr>
        <w:t xml:space="preserve">Не допускается снижение иных выплат должностным лицам из состава муниципальной управленческой команды в связи с выплатой премии. </w:t>
      </w:r>
    </w:p>
    <w:p w:rsidR="00F25D4C" w:rsidRPr="003859C6" w:rsidRDefault="00F25D4C" w:rsidP="00F25D4C">
      <w:pPr>
        <w:pStyle w:val="a5"/>
        <w:numPr>
          <w:ilvl w:val="0"/>
          <w:numId w:val="1"/>
        </w:numPr>
        <w:adjustRightInd w:val="0"/>
        <w:ind w:left="0" w:firstLine="1134"/>
        <w:rPr>
          <w:sz w:val="28"/>
          <w:szCs w:val="28"/>
        </w:rPr>
      </w:pPr>
      <w:r w:rsidRPr="003859C6">
        <w:rPr>
          <w:sz w:val="28"/>
          <w:szCs w:val="28"/>
        </w:rPr>
        <w:t>Выплата премии должна быть осуществлена не позднее 31 декабря 2020 года.</w:t>
      </w:r>
    </w:p>
    <w:p w:rsidR="00F25D4C" w:rsidRDefault="00F25D4C" w:rsidP="00F25D4C">
      <w:pPr>
        <w:adjustRightInd w:val="0"/>
        <w:ind w:firstLine="1134"/>
        <w:jc w:val="both"/>
        <w:rPr>
          <w:sz w:val="28"/>
          <w:szCs w:val="28"/>
        </w:rPr>
      </w:pPr>
      <w:r>
        <w:rPr>
          <w:sz w:val="28"/>
          <w:szCs w:val="28"/>
        </w:rPr>
        <w:t xml:space="preserve">8. </w:t>
      </w:r>
      <w:r w:rsidRPr="002029E2">
        <w:rPr>
          <w:sz w:val="28"/>
          <w:szCs w:val="28"/>
        </w:rPr>
        <w:t>В целях реализации настоящего Порядка принима</w:t>
      </w:r>
      <w:r>
        <w:rPr>
          <w:sz w:val="28"/>
          <w:szCs w:val="28"/>
        </w:rPr>
        <w:t>е</w:t>
      </w:r>
      <w:r w:rsidRPr="002029E2">
        <w:rPr>
          <w:sz w:val="28"/>
          <w:szCs w:val="28"/>
        </w:rPr>
        <w:t xml:space="preserve">тся </w:t>
      </w:r>
      <w:r>
        <w:rPr>
          <w:sz w:val="28"/>
          <w:szCs w:val="28"/>
        </w:rPr>
        <w:t>постановление</w:t>
      </w:r>
      <w:r w:rsidRPr="002029E2">
        <w:rPr>
          <w:sz w:val="28"/>
          <w:szCs w:val="28"/>
        </w:rPr>
        <w:t xml:space="preserve"> Главы городского округа </w:t>
      </w:r>
      <w:r>
        <w:rPr>
          <w:sz w:val="28"/>
          <w:szCs w:val="28"/>
        </w:rPr>
        <w:t>Люберцы</w:t>
      </w:r>
      <w:r w:rsidRPr="002029E2">
        <w:rPr>
          <w:sz w:val="28"/>
          <w:szCs w:val="28"/>
        </w:rPr>
        <w:t>, устанавливающ</w:t>
      </w:r>
      <w:r>
        <w:rPr>
          <w:sz w:val="28"/>
          <w:szCs w:val="28"/>
        </w:rPr>
        <w:t>е</w:t>
      </w:r>
      <w:r w:rsidRPr="002029E2">
        <w:rPr>
          <w:sz w:val="28"/>
          <w:szCs w:val="28"/>
        </w:rPr>
        <w:t>е</w:t>
      </w:r>
      <w:r>
        <w:rPr>
          <w:sz w:val="28"/>
          <w:szCs w:val="28"/>
        </w:rPr>
        <w:t>:</w:t>
      </w:r>
    </w:p>
    <w:p w:rsidR="00F25D4C" w:rsidRPr="003859C6" w:rsidRDefault="00F25D4C" w:rsidP="00F25D4C">
      <w:pPr>
        <w:pStyle w:val="a5"/>
        <w:numPr>
          <w:ilvl w:val="1"/>
          <w:numId w:val="2"/>
        </w:numPr>
        <w:adjustRightInd w:val="0"/>
        <w:rPr>
          <w:sz w:val="28"/>
          <w:szCs w:val="28"/>
        </w:rPr>
      </w:pPr>
      <w:r w:rsidRPr="003859C6">
        <w:rPr>
          <w:sz w:val="28"/>
          <w:szCs w:val="28"/>
        </w:rPr>
        <w:t xml:space="preserve"> персональный состав должностных лиц муниципальной управленческой команды;</w:t>
      </w:r>
    </w:p>
    <w:p w:rsidR="00F25D4C" w:rsidRDefault="00F25D4C" w:rsidP="00F25D4C">
      <w:pPr>
        <w:pStyle w:val="a5"/>
        <w:numPr>
          <w:ilvl w:val="1"/>
          <w:numId w:val="2"/>
        </w:numPr>
        <w:adjustRightInd w:val="0"/>
        <w:rPr>
          <w:sz w:val="28"/>
          <w:szCs w:val="28"/>
        </w:rPr>
      </w:pPr>
      <w:r w:rsidRPr="003859C6">
        <w:rPr>
          <w:sz w:val="28"/>
          <w:szCs w:val="28"/>
        </w:rPr>
        <w:t>краткое указание достижений должностного лица, направленных на достижение показателей, указанных в пункте 4 настоящего порядка;</w:t>
      </w:r>
    </w:p>
    <w:p w:rsidR="00F25D4C" w:rsidRPr="007239C5" w:rsidRDefault="00F25D4C" w:rsidP="00F25D4C">
      <w:pPr>
        <w:pStyle w:val="a5"/>
        <w:numPr>
          <w:ilvl w:val="1"/>
          <w:numId w:val="2"/>
        </w:numPr>
        <w:adjustRightInd w:val="0"/>
        <w:rPr>
          <w:sz w:val="28"/>
          <w:szCs w:val="28"/>
        </w:rPr>
      </w:pPr>
      <w:r w:rsidRPr="007239C5">
        <w:rPr>
          <w:sz w:val="28"/>
          <w:szCs w:val="28"/>
        </w:rPr>
        <w:t>решение о выплате премии должностным лицам из состава муниц</w:t>
      </w:r>
      <w:r>
        <w:rPr>
          <w:sz w:val="28"/>
          <w:szCs w:val="28"/>
        </w:rPr>
        <w:t>ипальной управленческой команды.</w:t>
      </w:r>
    </w:p>
    <w:p w:rsidR="009819B5" w:rsidRDefault="009819B5"/>
    <w:sectPr w:rsidR="009819B5" w:rsidSect="00664705">
      <w:pgSz w:w="11910" w:h="16840"/>
      <w:pgMar w:top="1134" w:right="850" w:bottom="1134" w:left="1701" w:header="720" w:footer="720" w:gutter="0"/>
      <w:cols w:space="720"/>
      <w:docGrid w:linePitch="29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B3A7251"/>
    <w:multiLevelType w:val="multilevel"/>
    <w:tmpl w:val="9918B86E"/>
    <w:lvl w:ilvl="0">
      <w:start w:val="8"/>
      <w:numFmt w:val="decimal"/>
      <w:lvlText w:val="%1."/>
      <w:lvlJc w:val="left"/>
      <w:pPr>
        <w:ind w:left="450" w:hanging="450"/>
      </w:pPr>
      <w:rPr>
        <w:rFonts w:hint="default"/>
      </w:rPr>
    </w:lvl>
    <w:lvl w:ilvl="1">
      <w:start w:val="1"/>
      <w:numFmt w:val="decimal"/>
      <w:lvlText w:val="%1.%2."/>
      <w:lvlJc w:val="left"/>
      <w:pPr>
        <w:ind w:left="1867" w:hanging="720"/>
      </w:pPr>
      <w:rPr>
        <w:rFonts w:hint="default"/>
      </w:rPr>
    </w:lvl>
    <w:lvl w:ilvl="2">
      <w:start w:val="1"/>
      <w:numFmt w:val="decimal"/>
      <w:lvlText w:val="%1.%2.%3."/>
      <w:lvlJc w:val="left"/>
      <w:pPr>
        <w:ind w:left="3014" w:hanging="720"/>
      </w:pPr>
      <w:rPr>
        <w:rFonts w:hint="default"/>
      </w:rPr>
    </w:lvl>
    <w:lvl w:ilvl="3">
      <w:start w:val="1"/>
      <w:numFmt w:val="decimal"/>
      <w:lvlText w:val="%1.%2.%3.%4."/>
      <w:lvlJc w:val="left"/>
      <w:pPr>
        <w:ind w:left="4521" w:hanging="1080"/>
      </w:pPr>
      <w:rPr>
        <w:rFonts w:hint="default"/>
      </w:rPr>
    </w:lvl>
    <w:lvl w:ilvl="4">
      <w:start w:val="1"/>
      <w:numFmt w:val="decimal"/>
      <w:lvlText w:val="%1.%2.%3.%4.%5."/>
      <w:lvlJc w:val="left"/>
      <w:pPr>
        <w:ind w:left="5668" w:hanging="1080"/>
      </w:pPr>
      <w:rPr>
        <w:rFonts w:hint="default"/>
      </w:rPr>
    </w:lvl>
    <w:lvl w:ilvl="5">
      <w:start w:val="1"/>
      <w:numFmt w:val="decimal"/>
      <w:lvlText w:val="%1.%2.%3.%4.%5.%6."/>
      <w:lvlJc w:val="left"/>
      <w:pPr>
        <w:ind w:left="7175" w:hanging="1440"/>
      </w:pPr>
      <w:rPr>
        <w:rFonts w:hint="default"/>
      </w:rPr>
    </w:lvl>
    <w:lvl w:ilvl="6">
      <w:start w:val="1"/>
      <w:numFmt w:val="decimal"/>
      <w:lvlText w:val="%1.%2.%3.%4.%5.%6.%7."/>
      <w:lvlJc w:val="left"/>
      <w:pPr>
        <w:ind w:left="8682" w:hanging="1800"/>
      </w:pPr>
      <w:rPr>
        <w:rFonts w:hint="default"/>
      </w:rPr>
    </w:lvl>
    <w:lvl w:ilvl="7">
      <w:start w:val="1"/>
      <w:numFmt w:val="decimal"/>
      <w:lvlText w:val="%1.%2.%3.%4.%5.%6.%7.%8."/>
      <w:lvlJc w:val="left"/>
      <w:pPr>
        <w:ind w:left="9829" w:hanging="1800"/>
      </w:pPr>
      <w:rPr>
        <w:rFonts w:hint="default"/>
      </w:rPr>
    </w:lvl>
    <w:lvl w:ilvl="8">
      <w:start w:val="1"/>
      <w:numFmt w:val="decimal"/>
      <w:lvlText w:val="%1.%2.%3.%4.%5.%6.%7.%8.%9."/>
      <w:lvlJc w:val="left"/>
      <w:pPr>
        <w:ind w:left="11336" w:hanging="2160"/>
      </w:pPr>
      <w:rPr>
        <w:rFonts w:hint="default"/>
      </w:rPr>
    </w:lvl>
  </w:abstractNum>
  <w:abstractNum w:abstractNumId="1">
    <w:nsid w:val="7C034B57"/>
    <w:multiLevelType w:val="hybridMultilevel"/>
    <w:tmpl w:val="C4B0518C"/>
    <w:lvl w:ilvl="0" w:tplc="BE9284B0">
      <w:start w:val="1"/>
      <w:numFmt w:val="decimal"/>
      <w:lvlText w:val="%1."/>
      <w:lvlJc w:val="left"/>
      <w:pPr>
        <w:ind w:left="1147" w:hanging="1005"/>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5D4C"/>
    <w:rsid w:val="009819B5"/>
    <w:rsid w:val="00F25D4C"/>
    <w:rsid w:val="00F47C0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B8E1E8D-66C0-4098-B24D-86933C4010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25D4C"/>
    <w:pPr>
      <w:widowControl w:val="0"/>
      <w:autoSpaceDE w:val="0"/>
      <w:autoSpaceDN w:val="0"/>
      <w:spacing w:after="0" w:line="240" w:lineRule="auto"/>
    </w:pPr>
    <w:rPr>
      <w:rFonts w:ascii="Times New Roman" w:eastAsia="Times New Roman" w:hAnsi="Times New Roman"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25D4C"/>
    <w:pPr>
      <w:ind w:left="112" w:firstLine="708"/>
      <w:jc w:val="both"/>
    </w:pPr>
    <w:rPr>
      <w:sz w:val="28"/>
      <w:szCs w:val="28"/>
    </w:rPr>
  </w:style>
  <w:style w:type="character" w:customStyle="1" w:styleId="a4">
    <w:name w:val="Основной текст Знак"/>
    <w:basedOn w:val="a0"/>
    <w:link w:val="a3"/>
    <w:uiPriority w:val="99"/>
    <w:rsid w:val="00F25D4C"/>
    <w:rPr>
      <w:rFonts w:ascii="Times New Roman" w:eastAsia="Times New Roman" w:hAnsi="Times New Roman" w:cs="Times New Roman"/>
      <w:sz w:val="28"/>
      <w:szCs w:val="28"/>
      <w:lang w:eastAsia="ru-RU"/>
    </w:rPr>
  </w:style>
  <w:style w:type="paragraph" w:styleId="a5">
    <w:name w:val="List Paragraph"/>
    <w:basedOn w:val="a"/>
    <w:uiPriority w:val="99"/>
    <w:qFormat/>
    <w:rsid w:val="00F25D4C"/>
    <w:pPr>
      <w:ind w:left="112" w:right="106" w:firstLine="708"/>
      <w:jc w:val="both"/>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577</Words>
  <Characters>3293</Characters>
  <Application>Microsoft Office Word</Application>
  <DocSecurity>0</DocSecurity>
  <Lines>27</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3863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PC</cp:lastModifiedBy>
  <cp:revision>1</cp:revision>
  <dcterms:created xsi:type="dcterms:W3CDTF">2021-01-28T12:45:00Z</dcterms:created>
  <dcterms:modified xsi:type="dcterms:W3CDTF">2021-01-28T12:47:00Z</dcterms:modified>
</cp:coreProperties>
</file>